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83A17" w14:textId="77777777" w:rsidR="00722A88" w:rsidRDefault="00722A88" w:rsidP="00722A88">
      <w:pPr>
        <w:pStyle w:val="Nadpis1"/>
      </w:pPr>
      <w:r>
        <w:t>STAVBA ZEMĚ</w:t>
      </w:r>
    </w:p>
    <w:p w14:paraId="749962C3" w14:textId="77777777" w:rsidR="00722A88" w:rsidRDefault="00722A88" w:rsidP="00722A88">
      <w:pPr>
        <w:jc w:val="center"/>
      </w:pPr>
      <w:r>
        <w:rPr>
          <w:noProof/>
        </w:rPr>
        <w:drawing>
          <wp:inline distT="0" distB="0" distL="0" distR="0" wp14:anchorId="0FEEF786" wp14:editId="5D9A88D9">
            <wp:extent cx="4175760" cy="3131820"/>
            <wp:effectExtent l="0" t="0" r="0" b="0"/>
            <wp:docPr id="1" name="Obrázek 1" descr="VÃ½sledek obrÃ¡zku pro stavba zemÄ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stavba zemÄ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katabulky"/>
        <w:tblpPr w:leftFromText="141" w:rightFromText="141" w:vertAnchor="text" w:horzAnchor="margin" w:tblpXSpec="center" w:tblpY="286"/>
        <w:tblW w:w="9631" w:type="dxa"/>
        <w:tblLook w:val="0600" w:firstRow="0" w:lastRow="0" w:firstColumn="0" w:lastColumn="0" w:noHBand="1" w:noVBand="1"/>
      </w:tblPr>
      <w:tblGrid>
        <w:gridCol w:w="4812"/>
        <w:gridCol w:w="4819"/>
      </w:tblGrid>
      <w:tr w:rsidR="00722A88" w:rsidRPr="00722A88" w14:paraId="332B1ED1" w14:textId="77777777" w:rsidTr="00722A88">
        <w:trPr>
          <w:trHeight w:val="598"/>
        </w:trPr>
        <w:tc>
          <w:tcPr>
            <w:tcW w:w="4812" w:type="dxa"/>
            <w:vAlign w:val="center"/>
            <w:hideMark/>
          </w:tcPr>
          <w:p w14:paraId="3B6ECDF3" w14:textId="77777777" w:rsidR="00722A88" w:rsidRPr="00722A88" w:rsidRDefault="00722A88" w:rsidP="00722A88">
            <w:pPr>
              <w:jc w:val="center"/>
              <w:rPr>
                <w:b/>
              </w:rPr>
            </w:pPr>
            <w:r w:rsidRPr="00722A88">
              <w:rPr>
                <w:b/>
              </w:rPr>
              <w:t>Endogenní síly</w:t>
            </w:r>
          </w:p>
        </w:tc>
        <w:tc>
          <w:tcPr>
            <w:tcW w:w="4819" w:type="dxa"/>
            <w:vAlign w:val="center"/>
            <w:hideMark/>
          </w:tcPr>
          <w:p w14:paraId="24DFA78A" w14:textId="77777777" w:rsidR="00722A88" w:rsidRPr="00722A88" w:rsidRDefault="00722A88" w:rsidP="00722A88">
            <w:pPr>
              <w:jc w:val="center"/>
              <w:rPr>
                <w:b/>
              </w:rPr>
            </w:pPr>
            <w:r w:rsidRPr="00722A88">
              <w:rPr>
                <w:b/>
              </w:rPr>
              <w:t>Exogenní síly</w:t>
            </w:r>
          </w:p>
        </w:tc>
      </w:tr>
      <w:tr w:rsidR="00722A88" w:rsidRPr="00722A88" w14:paraId="5BCC4AC6" w14:textId="77777777" w:rsidTr="00722A88">
        <w:trPr>
          <w:trHeight w:val="1712"/>
        </w:trPr>
        <w:tc>
          <w:tcPr>
            <w:tcW w:w="4812" w:type="dxa"/>
            <w:hideMark/>
          </w:tcPr>
          <w:p w14:paraId="184A0EEC" w14:textId="77777777" w:rsidR="00722A88" w:rsidRPr="00722A88" w:rsidRDefault="00722A88" w:rsidP="00722A88">
            <w:r w:rsidRPr="00722A88">
              <w:t>Vznik uvnitř zemského nitra</w:t>
            </w:r>
          </w:p>
          <w:p w14:paraId="6C2B22C9" w14:textId="77777777" w:rsidR="00722A88" w:rsidRPr="00722A88" w:rsidRDefault="00722A88" w:rsidP="00722A88">
            <w:r w:rsidRPr="00722A88">
              <w:t>Vyvoláno pohyby lit. desek</w:t>
            </w:r>
          </w:p>
          <w:p w14:paraId="4DE27BEB" w14:textId="77777777" w:rsidR="00722A88" w:rsidRPr="00722A88" w:rsidRDefault="00722A88" w:rsidP="00722A88">
            <w:r w:rsidRPr="00722A88">
              <w:t>Vede ke konstrukci – zvětšování výškových rozdílů</w:t>
            </w:r>
          </w:p>
          <w:p w14:paraId="04B8CCCD" w14:textId="77777777" w:rsidR="00722A88" w:rsidRPr="00722A88" w:rsidRDefault="00722A88" w:rsidP="00722A88">
            <w:r w:rsidRPr="00722A88">
              <w:t>Zemětřesení, sopečná činnost, vrásnění</w:t>
            </w:r>
          </w:p>
        </w:tc>
        <w:tc>
          <w:tcPr>
            <w:tcW w:w="4819" w:type="dxa"/>
            <w:hideMark/>
          </w:tcPr>
          <w:p w14:paraId="40959390" w14:textId="77777777" w:rsidR="00722A88" w:rsidRPr="00722A88" w:rsidRDefault="00722A88" w:rsidP="00722A88">
            <w:r w:rsidRPr="00722A88">
              <w:t>Vznik vně zemského nitra</w:t>
            </w:r>
          </w:p>
          <w:p w14:paraId="454AD2E7" w14:textId="77777777" w:rsidR="00722A88" w:rsidRPr="00722A88" w:rsidRDefault="00722A88" w:rsidP="00722A88">
            <w:r w:rsidRPr="00722A88">
              <w:t xml:space="preserve">Vede k erozi (obrušování), ohlazování </w:t>
            </w:r>
          </w:p>
          <w:p w14:paraId="6289CEB8" w14:textId="77777777" w:rsidR="00722A88" w:rsidRPr="00722A88" w:rsidRDefault="00722A88" w:rsidP="00722A88">
            <w:r w:rsidRPr="00722A88">
              <w:t>Voda, led, vítr, živé organismy, člověk</w:t>
            </w:r>
          </w:p>
        </w:tc>
      </w:tr>
    </w:tbl>
    <w:p w14:paraId="475D7747" w14:textId="77777777" w:rsidR="00722A88" w:rsidRPr="00722A88" w:rsidRDefault="00722A88" w:rsidP="00722A88">
      <w:pPr>
        <w:jc w:val="center"/>
      </w:pPr>
      <w:bookmarkStart w:id="0" w:name="_GoBack"/>
      <w:bookmarkEnd w:id="0"/>
    </w:p>
    <w:p w14:paraId="67B5C777" w14:textId="77777777" w:rsidR="00722A88" w:rsidRDefault="00722A88" w:rsidP="00722A88">
      <w:pPr>
        <w:pStyle w:val="Nadpis1"/>
      </w:pPr>
    </w:p>
    <w:p w14:paraId="43B216EB" w14:textId="77777777" w:rsidR="00722A88" w:rsidRDefault="00722A88" w:rsidP="00722A88">
      <w:pPr>
        <w:pStyle w:val="Nadpis1"/>
      </w:pPr>
      <w:r>
        <w:t>ZEMĚTŘESENÍ</w:t>
      </w:r>
    </w:p>
    <w:p w14:paraId="2226046C" w14:textId="77777777" w:rsidR="00722A88" w:rsidRDefault="00722A88" w:rsidP="00722A88">
      <w:pPr>
        <w:pStyle w:val="Nadpis2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5FFD76B" wp14:editId="62F7EBBA">
            <wp:simplePos x="0" y="0"/>
            <wp:positionH relativeFrom="margin">
              <wp:align>center</wp:align>
            </wp:positionH>
            <wp:positionV relativeFrom="paragraph">
              <wp:posOffset>236855</wp:posOffset>
            </wp:positionV>
            <wp:extent cx="4942205" cy="2529840"/>
            <wp:effectExtent l="0" t="0" r="0" b="381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TYPY ZEMĚTŘESNÝCH VLN</w:t>
      </w:r>
    </w:p>
    <w:p w14:paraId="27846EEA" w14:textId="77777777" w:rsidR="00722A88" w:rsidRDefault="00722A88" w:rsidP="00722A88"/>
    <w:p w14:paraId="1E9FCC05" w14:textId="77777777" w:rsidR="00722A88" w:rsidRDefault="00722A88" w:rsidP="00722A88"/>
    <w:p w14:paraId="73629A74" w14:textId="77777777" w:rsidR="00722A88" w:rsidRDefault="00722A88" w:rsidP="00722A88"/>
    <w:p w14:paraId="28CC4EA6" w14:textId="77777777" w:rsidR="00722A88" w:rsidRDefault="00722A88" w:rsidP="00722A88"/>
    <w:p w14:paraId="40F20F8B" w14:textId="77777777" w:rsidR="00722A88" w:rsidRDefault="00722A88" w:rsidP="00722A88"/>
    <w:p w14:paraId="214B2E26" w14:textId="77777777" w:rsidR="00722A88" w:rsidRDefault="00722A88" w:rsidP="00722A88"/>
    <w:p w14:paraId="5C363BCC" w14:textId="77777777" w:rsidR="00722A88" w:rsidRDefault="00722A88" w:rsidP="00722A88"/>
    <w:p w14:paraId="27A0F2B4" w14:textId="77777777" w:rsidR="00722A88" w:rsidRDefault="00722A88" w:rsidP="00722A88"/>
    <w:p w14:paraId="648BA4F3" w14:textId="77777777" w:rsidR="00722A88" w:rsidRDefault="00722A88" w:rsidP="00722A88">
      <w:pPr>
        <w:pStyle w:val="Nadpis1"/>
      </w:pPr>
      <w:r>
        <w:lastRenderedPageBreak/>
        <w:t>GEOLOGICKÁ OBDOBÍ</w:t>
      </w:r>
    </w:p>
    <w:p w14:paraId="5C43FC01" w14:textId="77777777" w:rsidR="00722A88" w:rsidRDefault="00722A88" w:rsidP="00722A88">
      <w:r w:rsidRPr="00722A88">
        <w:drawing>
          <wp:inline distT="0" distB="0" distL="0" distR="0" wp14:anchorId="6318C4F3" wp14:editId="484889F3">
            <wp:extent cx="5760720" cy="3240405"/>
            <wp:effectExtent l="19050" t="19050" r="11430" b="17145"/>
            <wp:docPr id="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E922287-022B-4000-9C2D-0E2FB2E017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>
                      <a:extLst>
                        <a:ext uri="{FF2B5EF4-FFF2-40B4-BE49-F238E27FC236}">
                          <a16:creationId xmlns:a16="http://schemas.microsoft.com/office/drawing/2014/main" id="{2E922287-022B-4000-9C2D-0E2FB2E01792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27AAA0" w14:textId="77777777" w:rsidR="00722A88" w:rsidRDefault="00722A88" w:rsidP="00722A88">
      <w:pPr>
        <w:pStyle w:val="Nadpis1"/>
      </w:pPr>
      <w:r>
        <w:t>ZVĚTRÁVÁNÍ</w:t>
      </w:r>
    </w:p>
    <w:tbl>
      <w:tblPr>
        <w:tblStyle w:val="Mkatabulky"/>
        <w:tblpPr w:leftFromText="141" w:rightFromText="141" w:vertAnchor="page" w:horzAnchor="margin" w:tblpXSpec="center" w:tblpY="7813"/>
        <w:tblW w:w="7792" w:type="dxa"/>
        <w:tblLook w:val="0420" w:firstRow="1" w:lastRow="0" w:firstColumn="0" w:lastColumn="0" w:noHBand="0" w:noVBand="1"/>
      </w:tblPr>
      <w:tblGrid>
        <w:gridCol w:w="3964"/>
        <w:gridCol w:w="3828"/>
      </w:tblGrid>
      <w:tr w:rsidR="00722A88" w:rsidRPr="00722A88" w14:paraId="095ECAF1" w14:textId="77777777" w:rsidTr="00722A88">
        <w:trPr>
          <w:trHeight w:val="584"/>
        </w:trPr>
        <w:tc>
          <w:tcPr>
            <w:tcW w:w="3964" w:type="dxa"/>
            <w:vAlign w:val="center"/>
            <w:hideMark/>
          </w:tcPr>
          <w:p w14:paraId="07C9840F" w14:textId="77777777" w:rsidR="00722A88" w:rsidRPr="00722A88" w:rsidRDefault="00722A88" w:rsidP="00722A88">
            <w:pPr>
              <w:spacing w:after="160" w:line="259" w:lineRule="auto"/>
              <w:jc w:val="center"/>
            </w:pPr>
            <w:r w:rsidRPr="00722A88">
              <w:rPr>
                <w:b/>
                <w:bCs/>
              </w:rPr>
              <w:t>chemické</w:t>
            </w:r>
          </w:p>
        </w:tc>
        <w:tc>
          <w:tcPr>
            <w:tcW w:w="3828" w:type="dxa"/>
            <w:vAlign w:val="center"/>
            <w:hideMark/>
          </w:tcPr>
          <w:p w14:paraId="58DBF54F" w14:textId="77777777" w:rsidR="00722A88" w:rsidRPr="00722A88" w:rsidRDefault="00722A88" w:rsidP="00722A88">
            <w:pPr>
              <w:spacing w:after="160" w:line="259" w:lineRule="auto"/>
              <w:jc w:val="center"/>
            </w:pPr>
            <w:r w:rsidRPr="00722A88">
              <w:rPr>
                <w:b/>
                <w:bCs/>
              </w:rPr>
              <w:t>fyzikální</w:t>
            </w:r>
          </w:p>
        </w:tc>
      </w:tr>
      <w:tr w:rsidR="00722A88" w:rsidRPr="00722A88" w14:paraId="6A6329AD" w14:textId="77777777" w:rsidTr="00722A88">
        <w:trPr>
          <w:trHeight w:val="584"/>
        </w:trPr>
        <w:tc>
          <w:tcPr>
            <w:tcW w:w="3964" w:type="dxa"/>
            <w:hideMark/>
          </w:tcPr>
          <w:p w14:paraId="149C40F7" w14:textId="77777777" w:rsidR="00722A88" w:rsidRPr="00722A88" w:rsidRDefault="00722A88" w:rsidP="00722A88">
            <w:pPr>
              <w:numPr>
                <w:ilvl w:val="0"/>
                <w:numId w:val="4"/>
              </w:numPr>
              <w:spacing w:after="160" w:line="259" w:lineRule="auto"/>
            </w:pPr>
            <w:r w:rsidRPr="00722A88">
              <w:t>změna chemických vlastností horniny</w:t>
            </w:r>
          </w:p>
          <w:p w14:paraId="49750D29" w14:textId="77777777" w:rsidR="00722A88" w:rsidRPr="00722A88" w:rsidRDefault="00722A88" w:rsidP="00722A88">
            <w:pPr>
              <w:numPr>
                <w:ilvl w:val="0"/>
                <w:numId w:val="4"/>
              </w:numPr>
              <w:spacing w:after="160" w:line="259" w:lineRule="auto"/>
            </w:pPr>
            <w:r w:rsidRPr="00722A88">
              <w:t>voda</w:t>
            </w:r>
          </w:p>
          <w:p w14:paraId="2A86B809" w14:textId="77777777" w:rsidR="00722A88" w:rsidRPr="00722A88" w:rsidRDefault="00722A88" w:rsidP="00722A88">
            <w:pPr>
              <w:numPr>
                <w:ilvl w:val="0"/>
                <w:numId w:val="4"/>
              </w:numPr>
              <w:spacing w:after="160" w:line="259" w:lineRule="auto"/>
            </w:pPr>
            <w:r w:rsidRPr="00722A88">
              <w:t>převládá ve vlhkých a teplých oblastech</w:t>
            </w:r>
          </w:p>
        </w:tc>
        <w:tc>
          <w:tcPr>
            <w:tcW w:w="3828" w:type="dxa"/>
            <w:hideMark/>
          </w:tcPr>
          <w:p w14:paraId="0D4EF874" w14:textId="77777777" w:rsidR="00722A88" w:rsidRPr="00722A88" w:rsidRDefault="00722A88" w:rsidP="00722A88">
            <w:pPr>
              <w:numPr>
                <w:ilvl w:val="0"/>
                <w:numId w:val="4"/>
              </w:numPr>
              <w:spacing w:after="160" w:line="259" w:lineRule="auto"/>
            </w:pPr>
            <w:r w:rsidRPr="00722A88">
              <w:t>změna „tvaru“ horniny</w:t>
            </w:r>
          </w:p>
          <w:p w14:paraId="299E430C" w14:textId="77777777" w:rsidR="00722A88" w:rsidRPr="00722A88" w:rsidRDefault="00722A88" w:rsidP="00722A88">
            <w:pPr>
              <w:numPr>
                <w:ilvl w:val="0"/>
                <w:numId w:val="4"/>
              </w:numPr>
              <w:spacing w:after="160" w:line="259" w:lineRule="auto"/>
            </w:pPr>
            <w:r w:rsidRPr="00722A88">
              <w:t>bez chemické proměny</w:t>
            </w:r>
          </w:p>
          <w:p w14:paraId="377EF315" w14:textId="77777777" w:rsidR="00722A88" w:rsidRPr="00722A88" w:rsidRDefault="00722A88" w:rsidP="00722A88">
            <w:pPr>
              <w:numPr>
                <w:ilvl w:val="0"/>
                <w:numId w:val="4"/>
              </w:numPr>
              <w:spacing w:after="160" w:line="259" w:lineRule="auto"/>
            </w:pPr>
            <w:r w:rsidRPr="00722A88">
              <w:t>objemové skupenství vody, vnější činitelé, biologické prvky</w:t>
            </w:r>
          </w:p>
          <w:p w14:paraId="1C4050A9" w14:textId="77777777" w:rsidR="00722A88" w:rsidRPr="00722A88" w:rsidRDefault="00722A88" w:rsidP="00722A88">
            <w:pPr>
              <w:numPr>
                <w:ilvl w:val="0"/>
                <w:numId w:val="4"/>
              </w:numPr>
              <w:spacing w:after="160" w:line="259" w:lineRule="auto"/>
            </w:pPr>
            <w:r w:rsidRPr="00722A88">
              <w:t>převládá v sušších a chladnějších oblastech</w:t>
            </w:r>
          </w:p>
        </w:tc>
      </w:tr>
    </w:tbl>
    <w:p w14:paraId="7942BA38" w14:textId="77777777" w:rsidR="00722A88" w:rsidRPr="00722A88" w:rsidRDefault="00722A88" w:rsidP="00722A88"/>
    <w:sectPr w:rsidR="00722A88" w:rsidRPr="0072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D247D"/>
    <w:multiLevelType w:val="hybridMultilevel"/>
    <w:tmpl w:val="2F2C03AC"/>
    <w:lvl w:ilvl="0" w:tplc="6136C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960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080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40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1E0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1E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12F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81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82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613937"/>
    <w:multiLevelType w:val="hybridMultilevel"/>
    <w:tmpl w:val="5DC84402"/>
    <w:lvl w:ilvl="0" w:tplc="5958F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43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AC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1A4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D2B4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BEE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E1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A4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A4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5184683"/>
    <w:multiLevelType w:val="hybridMultilevel"/>
    <w:tmpl w:val="C144CF50"/>
    <w:lvl w:ilvl="0" w:tplc="AF922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7651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FE2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8A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541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20E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6C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80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20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82456F8"/>
    <w:multiLevelType w:val="hybridMultilevel"/>
    <w:tmpl w:val="779E7CA2"/>
    <w:lvl w:ilvl="0" w:tplc="D2606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46D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8F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E62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2AE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B2A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41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E81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CA1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88"/>
    <w:rsid w:val="00722A88"/>
    <w:rsid w:val="00C45E79"/>
    <w:rsid w:val="00D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420E"/>
  <w15:chartTrackingRefBased/>
  <w15:docId w15:val="{03306F07-65B1-4F89-821E-C5C003AF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2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2A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2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22A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722A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2A8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2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5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3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3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6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7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3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4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5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4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9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1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3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9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2</cp:revision>
  <dcterms:created xsi:type="dcterms:W3CDTF">2018-12-31T10:16:00Z</dcterms:created>
  <dcterms:modified xsi:type="dcterms:W3CDTF">2018-12-31T10:16:00Z</dcterms:modified>
</cp:coreProperties>
</file>